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ascii="Times New Roman" w:hAnsi="Times New Roman" w:eastAsia="方正小标宋简体"/>
          <w:sz w:val="44"/>
          <w:szCs w:val="44"/>
          <w:lang w:eastAsia="zh-CN"/>
        </w:rPr>
      </w:pPr>
      <w:r>
        <w:rPr>
          <w:rFonts w:hint="eastAsia" w:ascii="Times New Roman" w:hAnsi="Times New Roman" w:eastAsia="方正小标宋简体"/>
          <w:sz w:val="44"/>
          <w:szCs w:val="44"/>
          <w:lang w:eastAsia="zh-CN"/>
        </w:rPr>
        <w:t>2022年度冯记沟乡慧马灌区第一轮灌溉费用及冯记沟乡慧马灌区第二轮灌溉</w:t>
      </w:r>
    </w:p>
    <w:p>
      <w:pPr>
        <w:spacing w:line="580" w:lineRule="exact"/>
        <w:jc w:val="center"/>
        <w:rPr>
          <w:rFonts w:hint="eastAsia" w:ascii="Times New Roman" w:hAnsi="Times New Roman" w:eastAsia="方正小标宋简体"/>
          <w:sz w:val="44"/>
          <w:szCs w:val="44"/>
        </w:rPr>
      </w:pPr>
      <w:r>
        <w:rPr>
          <w:rFonts w:hint="eastAsia" w:ascii="Times New Roman" w:hAnsi="Times New Roman" w:eastAsia="方正小标宋简体"/>
          <w:sz w:val="44"/>
          <w:szCs w:val="44"/>
        </w:rPr>
        <w:t>绩效自评报告</w:t>
      </w:r>
    </w:p>
    <w:p>
      <w:pPr>
        <w:pStyle w:val="2"/>
        <w:spacing w:line="580" w:lineRule="exact"/>
      </w:pPr>
    </w:p>
    <w:p>
      <w:pPr>
        <w:numPr>
          <w:ilvl w:val="0"/>
          <w:numId w:val="0"/>
        </w:numPr>
        <w:spacing w:line="580" w:lineRule="exact"/>
        <w:ind w:firstLine="602" w:firstLineChars="200"/>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eastAsia="zh-CN"/>
        </w:rPr>
        <w:t>一、</w:t>
      </w:r>
      <w:r>
        <w:rPr>
          <w:rFonts w:hint="eastAsia" w:ascii="仿宋_GB2312" w:hAnsi="仿宋_GB2312" w:eastAsia="仿宋_GB2312" w:cs="仿宋_GB2312"/>
          <w:b/>
          <w:bCs/>
          <w:sz w:val="30"/>
          <w:szCs w:val="30"/>
        </w:rPr>
        <w:t>绩效目标批复下达情况</w:t>
      </w:r>
    </w:p>
    <w:p>
      <w:pPr>
        <w:spacing w:line="580" w:lineRule="exact"/>
        <w:ind w:firstLine="600" w:firstLineChars="200"/>
        <w:jc w:val="left"/>
        <w:rPr>
          <w:rFonts w:hint="eastAsia" w:ascii="仿宋_GB2312" w:hAnsi="仿宋_GB2312" w:eastAsia="仿宋_GB2312" w:cs="仿宋_GB2312"/>
          <w:color w:val="000000"/>
          <w:sz w:val="30"/>
          <w:szCs w:val="30"/>
          <w:lang w:val="en-US" w:eastAsia="zh-CN"/>
        </w:rPr>
      </w:pPr>
      <w:r>
        <w:rPr>
          <w:rFonts w:hint="eastAsia" w:ascii="仿宋_GB2312" w:hAnsi="仿宋_GB2312" w:eastAsia="仿宋_GB2312" w:cs="仿宋_GB2312"/>
          <w:color w:val="000000"/>
          <w:sz w:val="30"/>
          <w:szCs w:val="30"/>
        </w:rPr>
        <w:t>根据盐池县财政局</w:t>
      </w:r>
      <w:r>
        <w:rPr>
          <w:rFonts w:hint="eastAsia" w:ascii="仿宋_GB2312" w:hAnsi="仿宋_GB2312" w:eastAsia="仿宋_GB2312" w:cs="仿宋_GB2312"/>
          <w:color w:val="000000"/>
          <w:sz w:val="30"/>
          <w:szCs w:val="30"/>
          <w:lang w:val="en-US" w:eastAsia="zh-CN"/>
        </w:rPr>
        <w:t>要求，</w:t>
      </w:r>
      <w:r>
        <w:rPr>
          <w:rFonts w:hint="eastAsia" w:ascii="仿宋_GB2312" w:hAnsi="仿宋_GB2312" w:eastAsia="仿宋_GB2312" w:cs="仿宋_GB2312"/>
          <w:color w:val="000000"/>
          <w:sz w:val="30"/>
          <w:szCs w:val="30"/>
        </w:rPr>
        <w:t>我</w:t>
      </w:r>
      <w:r>
        <w:rPr>
          <w:rFonts w:hint="eastAsia" w:ascii="仿宋_GB2312" w:hAnsi="仿宋_GB2312" w:eastAsia="仿宋_GB2312" w:cs="仿宋_GB2312"/>
          <w:color w:val="000000"/>
          <w:sz w:val="30"/>
          <w:szCs w:val="30"/>
          <w:lang w:val="en-US" w:eastAsia="zh-CN"/>
        </w:rPr>
        <w:t>乡慧马灌区第一轮灌溉费用及慧马灌区第二轮灌溉</w:t>
      </w:r>
      <w:r>
        <w:rPr>
          <w:rFonts w:hint="eastAsia" w:ascii="仿宋_GB2312" w:hAnsi="仿宋_GB2312" w:eastAsia="仿宋_GB2312" w:cs="仿宋_GB2312"/>
          <w:color w:val="000000"/>
          <w:sz w:val="30"/>
          <w:szCs w:val="30"/>
          <w:lang w:eastAsia="zh-CN"/>
        </w:rPr>
        <w:t>资金</w:t>
      </w:r>
      <w:r>
        <w:rPr>
          <w:rFonts w:hint="eastAsia" w:ascii="仿宋_GB2312" w:hAnsi="仿宋_GB2312" w:eastAsia="仿宋_GB2312" w:cs="仿宋_GB2312"/>
          <w:color w:val="000000"/>
          <w:sz w:val="30"/>
          <w:szCs w:val="30"/>
          <w:lang w:val="en-US" w:eastAsia="zh-CN"/>
        </w:rPr>
        <w:t>45.832</w:t>
      </w:r>
      <w:r>
        <w:rPr>
          <w:rFonts w:hint="eastAsia" w:ascii="仿宋_GB2312" w:hAnsi="仿宋_GB2312" w:eastAsia="仿宋_GB2312" w:cs="仿宋_GB2312"/>
          <w:color w:val="000000"/>
          <w:sz w:val="30"/>
          <w:szCs w:val="30"/>
        </w:rPr>
        <w:t>万元。主要用于</w:t>
      </w:r>
      <w:r>
        <w:rPr>
          <w:rFonts w:hint="eastAsia" w:ascii="仿宋_GB2312" w:hAnsi="仿宋_GB2312" w:eastAsia="仿宋_GB2312" w:cs="仿宋_GB2312"/>
          <w:color w:val="000000"/>
          <w:sz w:val="30"/>
          <w:szCs w:val="30"/>
          <w:lang w:eastAsia="zh-CN"/>
        </w:rPr>
        <w:t>支付</w:t>
      </w:r>
      <w:r>
        <w:rPr>
          <w:rFonts w:hint="eastAsia" w:ascii="仿宋_GB2312" w:hAnsi="仿宋_GB2312" w:eastAsia="仿宋_GB2312" w:cs="仿宋_GB2312"/>
          <w:color w:val="000000"/>
          <w:sz w:val="30"/>
          <w:szCs w:val="30"/>
          <w:lang w:val="en-US" w:eastAsia="zh-CN"/>
        </w:rPr>
        <w:t>冯记沟乡4个扬黄灌区行政村，16个种植大户水费及电费，对惠马、城西滩灌区管理费及电费发放，实现农田水有效利用，促进经济、种植业、农业灌溉可持续发展发展，实现农民增收。</w:t>
      </w:r>
    </w:p>
    <w:p>
      <w:pPr>
        <w:spacing w:line="580" w:lineRule="exact"/>
        <w:ind w:firstLine="640"/>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二、绩效目标完成情况分析</w:t>
      </w:r>
    </w:p>
    <w:p>
      <w:pPr>
        <w:tabs>
          <w:tab w:val="left" w:pos="334"/>
        </w:tabs>
        <w:spacing w:line="580" w:lineRule="exact"/>
        <w:ind w:firstLine="602" w:firstLineChars="200"/>
        <w:jc w:val="left"/>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（一）资金投入情况分析</w:t>
      </w:r>
    </w:p>
    <w:p>
      <w:pPr>
        <w:tabs>
          <w:tab w:val="left" w:pos="334"/>
        </w:tabs>
        <w:spacing w:line="580" w:lineRule="exact"/>
        <w:ind w:firstLine="602" w:firstLineChars="20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b/>
          <w:bCs/>
          <w:sz w:val="30"/>
          <w:szCs w:val="30"/>
        </w:rPr>
        <w:t>1、资金到位情况分析</w:t>
      </w: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color w:val="000000"/>
          <w:sz w:val="30"/>
          <w:szCs w:val="30"/>
        </w:rPr>
        <w:t>2</w:t>
      </w:r>
      <w:r>
        <w:rPr>
          <w:rFonts w:hint="eastAsia" w:ascii="仿宋_GB2312" w:hAnsi="仿宋_GB2312" w:eastAsia="仿宋_GB2312" w:cs="仿宋_GB2312"/>
          <w:color w:val="000000"/>
          <w:sz w:val="30"/>
          <w:szCs w:val="30"/>
          <w:lang w:eastAsia="zh-CN"/>
        </w:rPr>
        <w:t>022年</w:t>
      </w:r>
      <w:r>
        <w:rPr>
          <w:rFonts w:hint="eastAsia" w:ascii="仿宋_GB2312" w:hAnsi="仿宋_GB2312" w:eastAsia="仿宋_GB2312" w:cs="仿宋_GB2312"/>
          <w:color w:val="000000"/>
          <w:sz w:val="30"/>
          <w:szCs w:val="30"/>
          <w:lang w:val="en-US" w:eastAsia="zh-CN"/>
        </w:rPr>
        <w:t>冯记沟乡慧马灌区第一轮灌溉费用及冯记沟乡慧马灌区第二轮灌溉资金年初预算45.832</w:t>
      </w:r>
      <w:r>
        <w:rPr>
          <w:rFonts w:hint="eastAsia" w:ascii="仿宋_GB2312" w:hAnsi="仿宋_GB2312" w:eastAsia="仿宋_GB2312" w:cs="仿宋_GB2312"/>
          <w:color w:val="000000"/>
          <w:sz w:val="30"/>
          <w:szCs w:val="30"/>
        </w:rPr>
        <w:t>万元，20</w:t>
      </w:r>
      <w:r>
        <w:rPr>
          <w:rFonts w:hint="eastAsia" w:ascii="仿宋_GB2312" w:hAnsi="仿宋_GB2312" w:eastAsia="仿宋_GB2312" w:cs="仿宋_GB2312"/>
          <w:color w:val="000000"/>
          <w:sz w:val="30"/>
          <w:szCs w:val="30"/>
          <w:lang w:val="en-US" w:eastAsia="zh-CN"/>
        </w:rPr>
        <w:t>22</w:t>
      </w:r>
      <w:r>
        <w:rPr>
          <w:rFonts w:hint="eastAsia" w:ascii="仿宋_GB2312" w:hAnsi="仿宋_GB2312" w:eastAsia="仿宋_GB2312" w:cs="仿宋_GB2312"/>
          <w:color w:val="000000"/>
          <w:sz w:val="30"/>
          <w:szCs w:val="30"/>
        </w:rPr>
        <w:t>年</w:t>
      </w:r>
      <w:r>
        <w:rPr>
          <w:rFonts w:hint="eastAsia" w:ascii="仿宋_GB2312" w:hAnsi="仿宋_GB2312" w:eastAsia="仿宋_GB2312" w:cs="仿宋_GB2312"/>
          <w:color w:val="000000"/>
          <w:sz w:val="30"/>
          <w:szCs w:val="30"/>
          <w:lang w:eastAsia="zh-CN"/>
        </w:rPr>
        <w:t>资金到位</w:t>
      </w:r>
      <w:r>
        <w:rPr>
          <w:rFonts w:hint="eastAsia" w:ascii="仿宋_GB2312" w:hAnsi="仿宋_GB2312" w:eastAsia="仿宋_GB2312" w:cs="仿宋_GB2312"/>
          <w:color w:val="000000"/>
          <w:sz w:val="30"/>
          <w:szCs w:val="30"/>
          <w:lang w:val="en-US" w:eastAsia="zh-CN"/>
        </w:rPr>
        <w:t>45.832万元</w:t>
      </w:r>
      <w:r>
        <w:rPr>
          <w:rFonts w:hint="eastAsia" w:ascii="仿宋_GB2312" w:hAnsi="仿宋_GB2312" w:eastAsia="仿宋_GB2312" w:cs="仿宋_GB2312"/>
          <w:color w:val="000000"/>
          <w:sz w:val="30"/>
          <w:szCs w:val="30"/>
        </w:rPr>
        <w:t>，资金到位率100%。</w:t>
      </w:r>
    </w:p>
    <w:p>
      <w:pPr>
        <w:tabs>
          <w:tab w:val="left" w:pos="334"/>
        </w:tabs>
        <w:spacing w:line="580" w:lineRule="exact"/>
        <w:ind w:firstLine="60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rPr>
        <w:t>2、资金执行情况</w:t>
      </w: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sz w:val="30"/>
          <w:szCs w:val="30"/>
          <w:lang w:eastAsia="zh-CN"/>
        </w:rPr>
        <w:t>资金支出</w:t>
      </w:r>
      <w:r>
        <w:rPr>
          <w:rFonts w:hint="eastAsia" w:ascii="仿宋_GB2312" w:hAnsi="仿宋_GB2312" w:eastAsia="仿宋_GB2312" w:cs="仿宋_GB2312"/>
          <w:color w:val="000000"/>
          <w:sz w:val="30"/>
          <w:szCs w:val="30"/>
          <w:lang w:val="en-US" w:eastAsia="zh-CN"/>
        </w:rPr>
        <w:t>45.832</w:t>
      </w:r>
      <w:r>
        <w:rPr>
          <w:rFonts w:hint="eastAsia" w:ascii="仿宋_GB2312" w:hAnsi="仿宋_GB2312" w:eastAsia="仿宋_GB2312" w:cs="仿宋_GB2312"/>
          <w:sz w:val="30"/>
          <w:szCs w:val="30"/>
          <w:lang w:eastAsia="zh-CN"/>
        </w:rPr>
        <w:t>万元，结余0万元，资金执行率100%</w:t>
      </w:r>
      <w:r>
        <w:rPr>
          <w:rFonts w:hint="eastAsia" w:ascii="仿宋_GB2312" w:hAnsi="仿宋_GB2312" w:eastAsia="仿宋_GB2312" w:cs="仿宋_GB2312"/>
          <w:sz w:val="30"/>
          <w:szCs w:val="30"/>
        </w:rPr>
        <w:t>。</w:t>
      </w:r>
    </w:p>
    <w:p>
      <w:pPr>
        <w:tabs>
          <w:tab w:val="left" w:pos="334"/>
        </w:tabs>
        <w:spacing w:line="580" w:lineRule="exact"/>
        <w:ind w:firstLine="602"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rPr>
        <w:t>3、资金管理情况</w:t>
      </w: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sz w:val="30"/>
          <w:szCs w:val="30"/>
        </w:rPr>
        <w:t>严格执行财经纪律，在资金用途、支付条件、支付计划等方面，按照分级责任制，费用分管领导和财务人员分别审核签字，主要领导最终确认签字制，做到专款专用，无挤占挪用、虚列支出等情况，会计核算准确、财务资料完整。</w:t>
      </w:r>
    </w:p>
    <w:p>
      <w:pPr>
        <w:tabs>
          <w:tab w:val="left" w:pos="334"/>
        </w:tabs>
        <w:spacing w:line="580" w:lineRule="exact"/>
        <w:ind w:firstLine="602" w:firstLineChars="200"/>
        <w:jc w:val="left"/>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（二）绩效目标完成情况分析</w:t>
      </w:r>
    </w:p>
    <w:p>
      <w:pPr>
        <w:spacing w:line="580" w:lineRule="exact"/>
        <w:ind w:firstLine="640"/>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1、产出指标完成情况分析。</w:t>
      </w:r>
    </w:p>
    <w:p>
      <w:pPr>
        <w:spacing w:line="580" w:lineRule="exact"/>
        <w:ind w:firstLine="64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(1)数量指标。涉及</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个扬黄灌区行政村，16个种植大户</w:t>
      </w:r>
      <w:r>
        <w:rPr>
          <w:rFonts w:hint="eastAsia" w:ascii="仿宋_GB2312" w:hAnsi="仿宋_GB2312" w:eastAsia="仿宋_GB2312" w:cs="仿宋_GB2312"/>
          <w:sz w:val="30"/>
          <w:szCs w:val="30"/>
          <w:lang w:eastAsia="zh-CN"/>
        </w:rPr>
        <w:t>。</w:t>
      </w:r>
    </w:p>
    <w:p>
      <w:pPr>
        <w:spacing w:line="580" w:lineRule="exact"/>
        <w:ind w:firstLine="64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(2)质量指标。</w:t>
      </w:r>
      <w:r>
        <w:rPr>
          <w:rFonts w:hint="eastAsia" w:ascii="仿宋_GB2312" w:hAnsi="仿宋_GB2312" w:eastAsia="仿宋_GB2312" w:cs="仿宋_GB2312"/>
          <w:sz w:val="30"/>
          <w:szCs w:val="30"/>
          <w:lang w:eastAsia="zh-CN"/>
        </w:rPr>
        <w:t>完成预期的清理目标。</w:t>
      </w:r>
    </w:p>
    <w:p>
      <w:pPr>
        <w:spacing w:line="580" w:lineRule="exact"/>
        <w:ind w:firstLine="64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(3)时效指标。任务时间内完成</w:t>
      </w:r>
      <w:r>
        <w:rPr>
          <w:rFonts w:hint="eastAsia" w:ascii="仿宋_GB2312" w:hAnsi="仿宋_GB2312" w:eastAsia="仿宋_GB2312" w:cs="仿宋_GB2312"/>
          <w:sz w:val="30"/>
          <w:szCs w:val="30"/>
          <w:lang w:val="en-US" w:eastAsia="zh-CN"/>
        </w:rPr>
        <w:t>水费返还。</w:t>
      </w:r>
    </w:p>
    <w:p>
      <w:pPr>
        <w:spacing w:line="580" w:lineRule="exact"/>
        <w:ind w:firstLine="640"/>
        <w:rPr>
          <w:rFonts w:hint="eastAsia" w:ascii="仿宋_GB2312" w:hAnsi="仿宋_GB2312" w:eastAsia="仿宋_GB2312" w:cs="仿宋_GB2312"/>
          <w:color w:val="000000"/>
          <w:sz w:val="30"/>
          <w:szCs w:val="30"/>
        </w:rPr>
      </w:pPr>
      <w:r>
        <w:rPr>
          <w:rFonts w:hint="eastAsia" w:ascii="仿宋_GB2312" w:hAnsi="仿宋_GB2312" w:eastAsia="仿宋_GB2312" w:cs="仿宋_GB2312"/>
          <w:sz w:val="30"/>
          <w:szCs w:val="30"/>
        </w:rPr>
        <w:t>(4)成本指标。</w:t>
      </w:r>
      <w:r>
        <w:rPr>
          <w:rFonts w:hint="eastAsia" w:ascii="仿宋_GB2312" w:hAnsi="仿宋_GB2312" w:eastAsia="仿宋_GB2312" w:cs="仿宋_GB2312"/>
          <w:sz w:val="30"/>
          <w:szCs w:val="30"/>
          <w:lang w:val="en-US" w:eastAsia="zh-CN"/>
        </w:rPr>
        <w:t>水费返还资金45.832</w:t>
      </w:r>
      <w:r>
        <w:rPr>
          <w:rFonts w:hint="eastAsia" w:ascii="仿宋_GB2312" w:hAnsi="仿宋_GB2312" w:eastAsia="仿宋_GB2312" w:cs="仿宋_GB2312"/>
          <w:sz w:val="30"/>
          <w:szCs w:val="30"/>
          <w:lang w:eastAsia="zh-CN"/>
        </w:rPr>
        <w:t>万元。</w:t>
      </w:r>
    </w:p>
    <w:p>
      <w:pPr>
        <w:spacing w:line="580" w:lineRule="exact"/>
        <w:ind w:firstLine="640"/>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2、效益指标完成情况分析。</w:t>
      </w:r>
    </w:p>
    <w:p>
      <w:pPr>
        <w:spacing w:line="58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lang w:eastAsia="zh-CN"/>
        </w:rPr>
        <w:t>经济</w:t>
      </w:r>
      <w:r>
        <w:rPr>
          <w:rFonts w:hint="eastAsia" w:ascii="仿宋_GB2312" w:hAnsi="仿宋_GB2312" w:eastAsia="仿宋_GB2312" w:cs="仿宋_GB2312"/>
          <w:sz w:val="30"/>
          <w:szCs w:val="30"/>
        </w:rPr>
        <w:t>效益。</w:t>
      </w:r>
      <w:r>
        <w:rPr>
          <w:rFonts w:hint="eastAsia" w:ascii="仿宋_GB2312" w:hAnsi="仿宋_GB2312" w:eastAsia="仿宋_GB2312" w:cs="仿宋_GB2312"/>
          <w:sz w:val="30"/>
          <w:szCs w:val="30"/>
          <w:lang w:eastAsia="zh-CN"/>
        </w:rPr>
        <w:t>促进农田灌溉水有效利用、经济发展，实现农民增收促进经济发展。</w:t>
      </w:r>
    </w:p>
    <w:p>
      <w:pPr>
        <w:spacing w:line="58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)社会效益。加快灌区节水改造，节水技术推广应用。</w:t>
      </w:r>
    </w:p>
    <w:p>
      <w:pPr>
        <w:spacing w:line="580" w:lineRule="exact"/>
        <w:ind w:left="596" w:leftChars="284" w:firstLine="0" w:firstLineChars="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生态</w:t>
      </w:r>
      <w:r>
        <w:rPr>
          <w:rFonts w:hint="eastAsia" w:ascii="仿宋_GB2312" w:hAnsi="仿宋_GB2312" w:eastAsia="仿宋_GB2312" w:cs="仿宋_GB2312"/>
          <w:sz w:val="30"/>
          <w:szCs w:val="30"/>
        </w:rPr>
        <w:t>效益。种植业、农业灌溉可持续发展</w:t>
      </w:r>
      <w:r>
        <w:rPr>
          <w:rFonts w:hint="eastAsia" w:ascii="仿宋_GB2312" w:hAnsi="仿宋_GB2312" w:eastAsia="仿宋_GB2312" w:cs="仿宋_GB2312"/>
          <w:sz w:val="30"/>
          <w:szCs w:val="30"/>
          <w:lang w:eastAsia="zh-CN"/>
        </w:rPr>
        <w:t>。</w:t>
      </w:r>
    </w:p>
    <w:p>
      <w:pPr>
        <w:spacing w:line="580" w:lineRule="exact"/>
        <w:ind w:left="596" w:leftChars="284" w:firstLine="0" w:firstLineChars="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)可持续</w:t>
      </w:r>
      <w:r>
        <w:rPr>
          <w:rFonts w:hint="eastAsia" w:ascii="仿宋_GB2312" w:hAnsi="仿宋_GB2312" w:eastAsia="仿宋_GB2312" w:cs="仿宋_GB2312"/>
          <w:sz w:val="30"/>
          <w:szCs w:val="30"/>
          <w:lang w:eastAsia="zh-CN"/>
        </w:rPr>
        <w:t>影响</w:t>
      </w:r>
      <w:r>
        <w:rPr>
          <w:rFonts w:hint="eastAsia" w:ascii="仿宋_GB2312" w:hAnsi="仿宋_GB2312" w:eastAsia="仿宋_GB2312" w:cs="仿宋_GB2312"/>
          <w:sz w:val="30"/>
          <w:szCs w:val="30"/>
        </w:rPr>
        <w:t>。项目时间可持续促进农业发展</w:t>
      </w:r>
      <w:r>
        <w:rPr>
          <w:rFonts w:hint="eastAsia" w:ascii="仿宋_GB2312" w:hAnsi="仿宋_GB2312" w:eastAsia="仿宋_GB2312" w:cs="仿宋_GB2312"/>
          <w:sz w:val="30"/>
          <w:szCs w:val="30"/>
          <w:lang w:eastAsia="zh-CN"/>
        </w:rPr>
        <w:t>。</w:t>
      </w:r>
    </w:p>
    <w:p>
      <w:pPr>
        <w:spacing w:line="580" w:lineRule="exact"/>
        <w:ind w:firstLine="640"/>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3、满意度指标完成情况分析。</w:t>
      </w:r>
    </w:p>
    <w:p>
      <w:pPr>
        <w:pStyle w:val="2"/>
        <w:spacing w:line="580" w:lineRule="exact"/>
        <w:ind w:firstLine="900" w:firstLineChars="30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群众对</w:t>
      </w:r>
      <w:r>
        <w:rPr>
          <w:rFonts w:hint="eastAsia" w:ascii="仿宋_GB2312" w:hAnsi="仿宋_GB2312" w:eastAsia="仿宋_GB2312" w:cs="仿宋_GB2312"/>
          <w:color w:val="000000"/>
          <w:sz w:val="30"/>
          <w:szCs w:val="30"/>
          <w:lang w:val="en-US" w:eastAsia="zh-CN"/>
        </w:rPr>
        <w:t>冯记沟乡慧马灌区第一轮灌溉费用及冯记沟乡慧马灌区第二轮灌溉</w:t>
      </w:r>
      <w:r>
        <w:rPr>
          <w:rFonts w:hint="eastAsia" w:ascii="仿宋_GB2312" w:hAnsi="仿宋_GB2312" w:eastAsia="仿宋_GB2312" w:cs="仿宋_GB2312"/>
          <w:color w:val="000000"/>
          <w:sz w:val="30"/>
          <w:szCs w:val="30"/>
        </w:rPr>
        <w:t>满意度为9</w:t>
      </w:r>
      <w:r>
        <w:rPr>
          <w:rFonts w:hint="eastAsia" w:ascii="仿宋_GB2312" w:hAnsi="仿宋_GB2312" w:eastAsia="仿宋_GB2312" w:cs="仿宋_GB2312"/>
          <w:color w:val="000000"/>
          <w:sz w:val="30"/>
          <w:szCs w:val="30"/>
          <w:lang w:val="en-US" w:eastAsia="zh-CN"/>
        </w:rPr>
        <w:t>6</w:t>
      </w:r>
      <w:r>
        <w:rPr>
          <w:rFonts w:hint="eastAsia" w:ascii="仿宋_GB2312" w:hAnsi="仿宋_GB2312" w:eastAsia="仿宋_GB2312" w:cs="仿宋_GB2312"/>
          <w:color w:val="000000"/>
          <w:sz w:val="30"/>
          <w:szCs w:val="30"/>
        </w:rPr>
        <w:t>%以上，达到了预期效果。</w:t>
      </w:r>
    </w:p>
    <w:p>
      <w:pPr>
        <w:spacing w:line="580" w:lineRule="exact"/>
        <w:ind w:firstLine="602" w:firstLineChars="200"/>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三、偏离绩效目标的原因和下一步改进措施</w:t>
      </w:r>
    </w:p>
    <w:p>
      <w:pPr>
        <w:spacing w:line="58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202</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年我乡</w:t>
      </w:r>
      <w:r>
        <w:rPr>
          <w:rFonts w:hint="eastAsia" w:ascii="仿宋_GB2312" w:hAnsi="仿宋_GB2312" w:eastAsia="仿宋_GB2312" w:cs="仿宋_GB2312"/>
          <w:sz w:val="30"/>
          <w:szCs w:val="30"/>
          <w:lang w:val="en-US" w:eastAsia="zh-CN"/>
        </w:rPr>
        <w:t>冯记沟乡慧马灌区第一轮灌溉费用及冯记沟乡慧马灌区第二轮灌溉</w:t>
      </w:r>
      <w:r>
        <w:rPr>
          <w:rFonts w:hint="eastAsia" w:ascii="仿宋_GB2312" w:hAnsi="仿宋_GB2312" w:eastAsia="仿宋_GB2312" w:cs="仿宋_GB2312"/>
          <w:sz w:val="30"/>
          <w:szCs w:val="30"/>
        </w:rPr>
        <w:t>达到了预期效果。下一步，我乡将</w:t>
      </w:r>
      <w:r>
        <w:rPr>
          <w:rFonts w:hint="eastAsia" w:ascii="仿宋_GB2312" w:hAnsi="仿宋_GB2312" w:eastAsia="仿宋_GB2312" w:cs="仿宋_GB2312"/>
          <w:sz w:val="30"/>
          <w:szCs w:val="30"/>
          <w:lang w:eastAsia="zh-CN"/>
        </w:rPr>
        <w:t>加快大型灌区节水配套改造步伐，提高用水效率</w:t>
      </w:r>
    </w:p>
    <w:p>
      <w:pPr>
        <w:spacing w:line="580" w:lineRule="exact"/>
        <w:ind w:firstLine="602" w:firstLineChars="200"/>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四、绩效自评结果拟应用和公开情况</w:t>
      </w:r>
    </w:p>
    <w:p>
      <w:pPr>
        <w:spacing w:line="58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（一）我单位根据项目绩效评价指标对各项目量化评价，自评指标得分</w:t>
      </w:r>
      <w:r>
        <w:rPr>
          <w:rFonts w:hint="eastAsia" w:ascii="仿宋_GB2312" w:hAnsi="仿宋_GB2312" w:eastAsia="仿宋_GB2312" w:cs="仿宋_GB2312"/>
          <w:sz w:val="30"/>
          <w:szCs w:val="30"/>
          <w:lang w:val="en-US" w:eastAsia="zh-CN"/>
        </w:rPr>
        <w:t>96</w:t>
      </w:r>
      <w:r>
        <w:rPr>
          <w:rFonts w:hint="eastAsia" w:ascii="仿宋_GB2312" w:hAnsi="仿宋_GB2312" w:eastAsia="仿宋_GB2312" w:cs="仿宋_GB2312"/>
          <w:sz w:val="30"/>
          <w:szCs w:val="30"/>
        </w:rPr>
        <w:t>分。</w:t>
      </w:r>
    </w:p>
    <w:p>
      <w:pPr>
        <w:spacing w:line="58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（二）按照财政部门</w:t>
      </w:r>
      <w:bookmarkStart w:id="0" w:name="_GoBack"/>
      <w:bookmarkEnd w:id="0"/>
      <w:r>
        <w:rPr>
          <w:rFonts w:hint="eastAsia" w:ascii="仿宋_GB2312" w:hAnsi="仿宋_GB2312" w:eastAsia="仿宋_GB2312" w:cs="仿宋_GB2312"/>
          <w:sz w:val="30"/>
          <w:szCs w:val="30"/>
        </w:rPr>
        <w:t>的统一要求，对绩效评价情况进行公开。</w:t>
      </w:r>
    </w:p>
    <w:p>
      <w:pPr>
        <w:spacing w:line="580" w:lineRule="exact"/>
        <w:ind w:firstLine="602" w:firstLineChars="200"/>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五、其他需要说明的问题</w:t>
      </w:r>
    </w:p>
    <w:p>
      <w:pPr>
        <w:spacing w:line="58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无</w:t>
      </w:r>
    </w:p>
    <w:p>
      <w:pPr>
        <w:spacing w:line="580" w:lineRule="exact"/>
        <w:ind w:firstLine="640" w:firstLineChars="200"/>
        <w:rPr>
          <w:rFonts w:hint="eastAsia" w:ascii="仿宋_GB2312" w:hAnsi="仿宋_GB2312" w:eastAsia="仿宋_GB2312" w:cs="仿宋_GB2312"/>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1NzhhNmQ1ZjNjYTQ1NjU3ZTQxNGU5ZGJkZWIxMjQifQ=="/>
  </w:docVars>
  <w:rsids>
    <w:rsidRoot w:val="4B55006C"/>
    <w:rsid w:val="06D12A8C"/>
    <w:rsid w:val="188D1A68"/>
    <w:rsid w:val="22D40D1F"/>
    <w:rsid w:val="26695B52"/>
    <w:rsid w:val="31017F4D"/>
    <w:rsid w:val="37273E09"/>
    <w:rsid w:val="3CAC0F78"/>
    <w:rsid w:val="44147CF2"/>
    <w:rsid w:val="4B054415"/>
    <w:rsid w:val="4B55006C"/>
    <w:rsid w:val="639E6C4C"/>
    <w:rsid w:val="7FAC77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863</Words>
  <Characters>927</Characters>
  <Lines>0</Lines>
  <Paragraphs>0</Paragraphs>
  <TotalTime>3</TotalTime>
  <ScaleCrop>false</ScaleCrop>
  <LinksUpToDate>false</LinksUpToDate>
  <CharactersWithSpaces>931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2021-04-12T01:32:00Z</dcterms:created>
  <dc:creator>lenovo</dc:creator>
  <cp:lastModifiedBy>Administrator</cp:lastModifiedBy>
  <cp:lastPrinted>2022-05-26T02:25:00Z</cp:lastPrinted>
  <dcterms:modified xsi:type="dcterms:W3CDTF">2023-04-08T07:13:23Z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E992195C321E4561926C2624DDF1EA5F_13</vt:lpwstr>
  </property>
  <property fmtid="{D5CDD505-2E9C-101B-9397-08002B2CF9AE}" pid="4" name="commondata">
    <vt:lpwstr>eyJoZGlkIjoiYmFhMWQwZTcwNWFjOTJmYjFhYWFjZjhiNjFhNzY4ZmEifQ==</vt:lpwstr>
  </property>
</Properties>
</file>